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76" w:rsidRPr="0031029D" w:rsidRDefault="00BE7376" w:rsidP="0031029D">
      <w:pPr>
        <w:pStyle w:val="a3"/>
        <w:jc w:val="both"/>
        <w:rPr>
          <w:rFonts w:asciiTheme="minorHAnsi" w:hAnsiTheme="minorHAnsi" w:cstheme="minorHAnsi"/>
          <w:b/>
        </w:rPr>
      </w:pPr>
      <w:r w:rsidRPr="0031029D">
        <w:rPr>
          <w:rFonts w:asciiTheme="minorHAnsi" w:hAnsiTheme="minorHAnsi" w:cstheme="minorHAnsi"/>
          <w:b/>
        </w:rPr>
        <w:t xml:space="preserve">НАЛОГОВЫЙ КОДЕКС </w:t>
      </w:r>
      <w:r w:rsidR="00010B72" w:rsidRPr="0031029D">
        <w:rPr>
          <w:rFonts w:asciiTheme="minorHAnsi" w:hAnsiTheme="minorHAnsi" w:cstheme="minorHAnsi"/>
          <w:b/>
        </w:rPr>
        <w:t>РФ</w:t>
      </w:r>
    </w:p>
    <w:p w:rsidR="00010B72" w:rsidRPr="0031029D" w:rsidRDefault="00010B72" w:rsidP="0031029D">
      <w:pPr>
        <w:jc w:val="both"/>
        <w:rPr>
          <w:rFonts w:cstheme="minorHAnsi"/>
          <w:b/>
          <w:sz w:val="24"/>
          <w:szCs w:val="24"/>
        </w:rPr>
      </w:pPr>
      <w:r w:rsidRPr="0031029D">
        <w:rPr>
          <w:rFonts w:cstheme="minorHAnsi"/>
          <w:b/>
          <w:sz w:val="24"/>
          <w:szCs w:val="24"/>
        </w:rPr>
        <w:t xml:space="preserve">Глава 14.2. Статья 105.5 «Сопоставимость коммерческих и (или) финансовых условий сделок и функциональный анализ», п. </w:t>
      </w:r>
      <w:r w:rsidR="0031029D">
        <w:rPr>
          <w:rFonts w:cstheme="minorHAnsi"/>
          <w:b/>
          <w:sz w:val="24"/>
          <w:szCs w:val="24"/>
        </w:rPr>
        <w:t>7</w:t>
      </w:r>
      <w:r w:rsidR="00BE7376" w:rsidRPr="0031029D">
        <w:rPr>
          <w:rFonts w:cstheme="minorHAnsi"/>
          <w:b/>
          <w:sz w:val="24"/>
          <w:szCs w:val="24"/>
        </w:rPr>
        <w:t xml:space="preserve">. </w:t>
      </w:r>
    </w:p>
    <w:p w:rsidR="0031029D" w:rsidRPr="0031029D" w:rsidRDefault="0031029D" w:rsidP="0031029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31029D">
        <w:rPr>
          <w:rFonts w:eastAsia="Times New Roman" w:cstheme="minorHAnsi"/>
          <w:sz w:val="24"/>
          <w:szCs w:val="24"/>
          <w:lang w:eastAsia="ru-RU"/>
        </w:rPr>
        <w:t>При определении сопоставимости коммерческих и (или) финансовых условий сопоставляемых сделок с условиями анализируемой сделки также учитываются следующие риски, принимаемые каждой из сторон сделки при осуществлении своей деятельности и оказывающие влияние на условия сделки:</w:t>
      </w:r>
    </w:p>
    <w:p w:rsidR="0031029D" w:rsidRPr="0031029D" w:rsidRDefault="0031029D" w:rsidP="0031029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31029D">
        <w:rPr>
          <w:rFonts w:eastAsia="Times New Roman" w:cstheme="minorHAnsi"/>
          <w:sz w:val="24"/>
          <w:szCs w:val="24"/>
          <w:lang w:eastAsia="ru-RU"/>
        </w:rPr>
        <w:t>1) производственные риски, включая риск неполной загрузки производственных мощностей;</w:t>
      </w:r>
    </w:p>
    <w:p w:rsidR="0031029D" w:rsidRPr="0031029D" w:rsidRDefault="0031029D" w:rsidP="0031029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31029D">
        <w:rPr>
          <w:rFonts w:eastAsia="Times New Roman" w:cstheme="minorHAnsi"/>
          <w:sz w:val="24"/>
          <w:szCs w:val="24"/>
          <w:lang w:eastAsia="ru-RU"/>
        </w:rPr>
        <w:t>2) риск изменения рыночных цен на приобретаемые материалы и выпускаемую продукцию вследствие изменения экономической конъюнктуры, риск изменения прочих рыночных условий;</w:t>
      </w:r>
    </w:p>
    <w:p w:rsidR="0031029D" w:rsidRPr="0031029D" w:rsidRDefault="0031029D" w:rsidP="0031029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31029D">
        <w:rPr>
          <w:rFonts w:eastAsia="Times New Roman" w:cstheme="minorHAnsi"/>
          <w:sz w:val="24"/>
          <w:szCs w:val="24"/>
          <w:lang w:eastAsia="ru-RU"/>
        </w:rPr>
        <w:t>3) риск обесценения запасов, потерь товарами качества и иных потребительских свойств;</w:t>
      </w:r>
    </w:p>
    <w:p w:rsidR="0031029D" w:rsidRPr="0031029D" w:rsidRDefault="0031029D" w:rsidP="0031029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31029D">
        <w:rPr>
          <w:rFonts w:eastAsia="Times New Roman" w:cstheme="minorHAnsi"/>
          <w:sz w:val="24"/>
          <w:szCs w:val="24"/>
          <w:lang w:eastAsia="ru-RU"/>
        </w:rPr>
        <w:t>4) риски, связанные с утратой имущества, имущественных прав;</w:t>
      </w:r>
      <w:bookmarkStart w:id="0" w:name="_GoBack"/>
      <w:bookmarkEnd w:id="0"/>
    </w:p>
    <w:p w:rsidR="0031029D" w:rsidRPr="0031029D" w:rsidRDefault="0031029D" w:rsidP="0031029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31029D">
        <w:rPr>
          <w:rFonts w:eastAsia="Times New Roman" w:cstheme="minorHAnsi"/>
          <w:sz w:val="24"/>
          <w:szCs w:val="24"/>
          <w:lang w:eastAsia="ru-RU"/>
        </w:rPr>
        <w:t>5) риски изменения курса иностранной валюты по отношению к рублю или другой валюте, процентных ставок, кредитные риски;</w:t>
      </w:r>
    </w:p>
    <w:p w:rsidR="0031029D" w:rsidRPr="0031029D" w:rsidRDefault="0031029D" w:rsidP="0031029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31029D">
        <w:rPr>
          <w:rFonts w:eastAsia="Times New Roman" w:cstheme="minorHAnsi"/>
          <w:sz w:val="24"/>
          <w:szCs w:val="24"/>
          <w:lang w:eastAsia="ru-RU"/>
        </w:rPr>
        <w:t>6) риск, связанный с безрезультатностью осуществления научно-исследовательских и опытно-конструкторских работ;</w:t>
      </w:r>
    </w:p>
    <w:p w:rsidR="0031029D" w:rsidRPr="0031029D" w:rsidRDefault="0031029D" w:rsidP="0031029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31029D">
        <w:rPr>
          <w:rFonts w:eastAsia="Times New Roman" w:cstheme="minorHAnsi"/>
          <w:sz w:val="24"/>
          <w:szCs w:val="24"/>
          <w:lang w:eastAsia="ru-RU"/>
        </w:rPr>
        <w:t>7) инвестиционные риски, связанные с возможными финансовыми потерями вследствие ошибок, допущенных при осуществлении инвестиций, включая выбор объектов для инвестиций;</w:t>
      </w:r>
    </w:p>
    <w:p w:rsidR="0031029D" w:rsidRPr="0031029D" w:rsidRDefault="0031029D" w:rsidP="0031029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31029D">
        <w:rPr>
          <w:rFonts w:eastAsia="Times New Roman" w:cstheme="minorHAnsi"/>
          <w:sz w:val="24"/>
          <w:szCs w:val="24"/>
          <w:lang w:eastAsia="ru-RU"/>
        </w:rPr>
        <w:t>8) риск нанесения ущерба окружающей среде;</w:t>
      </w:r>
    </w:p>
    <w:p w:rsidR="0031029D" w:rsidRPr="0031029D" w:rsidRDefault="0031029D" w:rsidP="0031029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31029D">
        <w:rPr>
          <w:rFonts w:eastAsia="Times New Roman" w:cstheme="minorHAnsi"/>
          <w:sz w:val="24"/>
          <w:szCs w:val="24"/>
          <w:lang w:eastAsia="ru-RU"/>
        </w:rPr>
        <w:t>9) предпринимательские (коммерческие) риски, связанные с осуществлением стратегического управления, включая ценовую политику и стратегию реализации товаров (работ, услуг);</w:t>
      </w:r>
    </w:p>
    <w:p w:rsidR="0031029D" w:rsidRPr="0031029D" w:rsidRDefault="0031029D" w:rsidP="0031029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31029D">
        <w:rPr>
          <w:rFonts w:eastAsia="Times New Roman" w:cstheme="minorHAnsi"/>
          <w:sz w:val="24"/>
          <w:szCs w:val="24"/>
          <w:lang w:eastAsia="ru-RU"/>
        </w:rPr>
        <w:t xml:space="preserve">10) риск </w:t>
      </w:r>
      <w:proofErr w:type="spellStart"/>
      <w:r w:rsidRPr="0031029D">
        <w:rPr>
          <w:rFonts w:eastAsia="Times New Roman" w:cstheme="minorHAnsi"/>
          <w:sz w:val="24"/>
          <w:szCs w:val="24"/>
          <w:lang w:eastAsia="ru-RU"/>
        </w:rPr>
        <w:t>невостребованности</w:t>
      </w:r>
      <w:proofErr w:type="spellEnd"/>
      <w:r w:rsidRPr="0031029D">
        <w:rPr>
          <w:rFonts w:eastAsia="Times New Roman" w:cstheme="minorHAnsi"/>
          <w:sz w:val="24"/>
          <w:szCs w:val="24"/>
          <w:lang w:eastAsia="ru-RU"/>
        </w:rPr>
        <w:t xml:space="preserve"> товара (риск по запасам, складской риск).</w:t>
      </w:r>
    </w:p>
    <w:p w:rsidR="003143D8" w:rsidRPr="0031029D" w:rsidRDefault="003143D8" w:rsidP="0031029D">
      <w:pPr>
        <w:pStyle w:val="a3"/>
        <w:jc w:val="both"/>
        <w:rPr>
          <w:rFonts w:asciiTheme="minorHAnsi" w:hAnsiTheme="minorHAnsi" w:cstheme="minorHAnsi"/>
        </w:rPr>
      </w:pPr>
    </w:p>
    <w:sectPr w:rsidR="003143D8" w:rsidRPr="00310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37"/>
    <w:rsid w:val="00010B72"/>
    <w:rsid w:val="00212037"/>
    <w:rsid w:val="0031029D"/>
    <w:rsid w:val="003143D8"/>
    <w:rsid w:val="004747D3"/>
    <w:rsid w:val="00BE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0B72"/>
    <w:rPr>
      <w:color w:val="0000FF"/>
      <w:u w:val="single"/>
    </w:rPr>
  </w:style>
  <w:style w:type="paragraph" w:customStyle="1" w:styleId="s1">
    <w:name w:val="s_1"/>
    <w:basedOn w:val="a"/>
    <w:rsid w:val="00310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0B72"/>
    <w:rPr>
      <w:color w:val="0000FF"/>
      <w:u w:val="single"/>
    </w:rPr>
  </w:style>
  <w:style w:type="paragraph" w:customStyle="1" w:styleId="s1">
    <w:name w:val="s_1"/>
    <w:basedOn w:val="a"/>
    <w:rsid w:val="00310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Проклова</dc:creator>
  <cp:keywords/>
  <dc:description/>
  <cp:lastModifiedBy>Светлана Проклова</cp:lastModifiedBy>
  <cp:revision>3</cp:revision>
  <dcterms:created xsi:type="dcterms:W3CDTF">2014-03-27T10:45:00Z</dcterms:created>
  <dcterms:modified xsi:type="dcterms:W3CDTF">2014-03-27T10:46:00Z</dcterms:modified>
</cp:coreProperties>
</file>