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3" w:rsidRPr="00202733" w:rsidRDefault="00E47893" w:rsidP="00E478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2733">
        <w:rPr>
          <w:rFonts w:ascii="Times New Roman" w:hAnsi="Times New Roman" w:cs="Times New Roman"/>
          <w:b/>
          <w:bCs/>
          <w:sz w:val="20"/>
          <w:szCs w:val="20"/>
        </w:rPr>
        <w:t>МИНИСТЕРСТВО ФИНАНСОВ РОССИЙСКОЙ ФЕДЕРАЦИИ</w:t>
      </w:r>
    </w:p>
    <w:p w:rsidR="00E47893" w:rsidRPr="00202733" w:rsidRDefault="00E47893" w:rsidP="00E478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47893" w:rsidRPr="00202733" w:rsidRDefault="00E47893" w:rsidP="00E478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2733">
        <w:rPr>
          <w:rFonts w:ascii="Times New Roman" w:hAnsi="Times New Roman" w:cs="Times New Roman"/>
          <w:b/>
          <w:bCs/>
          <w:sz w:val="20"/>
          <w:szCs w:val="20"/>
        </w:rPr>
        <w:t>ДЕПАРТАМЕНТ НАЛОГОВОЙ И ТАМОЖЕННО-ТАРИФНОЙ ПОЛИТИКИ</w:t>
      </w:r>
    </w:p>
    <w:p w:rsidR="00E47893" w:rsidRPr="00202733" w:rsidRDefault="00E47893" w:rsidP="00E478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47893" w:rsidRPr="00202733" w:rsidRDefault="00E47893" w:rsidP="00E478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2733">
        <w:rPr>
          <w:rFonts w:ascii="Times New Roman" w:hAnsi="Times New Roman" w:cs="Times New Roman"/>
          <w:b/>
          <w:bCs/>
          <w:sz w:val="20"/>
          <w:szCs w:val="20"/>
        </w:rPr>
        <w:t>ПИСЬМО</w:t>
      </w:r>
    </w:p>
    <w:p w:rsidR="00E47893" w:rsidRPr="00202733" w:rsidRDefault="00E47893" w:rsidP="00E478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02733">
        <w:rPr>
          <w:rFonts w:ascii="Times New Roman" w:hAnsi="Times New Roman" w:cs="Times New Roman"/>
          <w:b/>
          <w:bCs/>
          <w:sz w:val="20"/>
          <w:szCs w:val="20"/>
        </w:rPr>
        <w:t>от 2</w:t>
      </w:r>
      <w:r w:rsidR="00202733" w:rsidRPr="0020273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202733">
        <w:rPr>
          <w:rFonts w:ascii="Times New Roman" w:hAnsi="Times New Roman" w:cs="Times New Roman"/>
          <w:b/>
          <w:bCs/>
          <w:sz w:val="20"/>
          <w:szCs w:val="20"/>
        </w:rPr>
        <w:t xml:space="preserve">.04.2017 N </w:t>
      </w:r>
      <w:r w:rsidRPr="00202733">
        <w:rPr>
          <w:rFonts w:ascii="Times New Roman" w:hAnsi="Times New Roman" w:cs="Times New Roman"/>
          <w:b/>
          <w:bCs/>
          <w:sz w:val="23"/>
          <w:szCs w:val="23"/>
        </w:rPr>
        <w:t>03-12-11/1/24811</w:t>
      </w:r>
    </w:p>
    <w:p w:rsidR="00E47893" w:rsidRPr="00202733" w:rsidRDefault="00E47893" w:rsidP="00E47893">
      <w:pPr>
        <w:spacing w:after="0"/>
        <w:rPr>
          <w:rFonts w:ascii="Times New Roman" w:eastAsia="Calibri" w:hAnsi="Times New Roman" w:cs="Times New Roman"/>
        </w:rPr>
      </w:pPr>
    </w:p>
    <w:p w:rsidR="00202733" w:rsidRPr="00202733" w:rsidRDefault="00202733" w:rsidP="0020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0273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ОБ ОСОБЕННОСТЯХ ОСУЩЕСТВЛЕНИЯ НАЛОГОВОГО КОНТРОЛЯ В СВЯЗИ С СОВЕРШЕНИЕМ СДЕЛОК МЕЖДУ ВЗАИМОЗАВИСИМЫМИ ЛИЦАМИ</w:t>
      </w:r>
    </w:p>
    <w:p w:rsidR="00E47893" w:rsidRPr="00E47893" w:rsidRDefault="00E47893" w:rsidP="00D23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23CE7" w:rsidRPr="00E47893" w:rsidRDefault="00D23CE7" w:rsidP="00E47893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E4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и по вопросу применения отдельных положений раздела V.1 Налогового кодекса Российской Федерации (далее - Кодекс) сообщает следующее.</w:t>
      </w:r>
    </w:p>
    <w:p w:rsidR="00D23CE7" w:rsidRPr="00E47893" w:rsidRDefault="00D23CE7" w:rsidP="00E47893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V.1 Кодекса установлены общие принципы определения цен для целей налогообложения, а также правила осуществления налогового контроля в связи с совершением сделок между взаимозависимыми лицами.</w:t>
      </w:r>
    </w:p>
    <w:p w:rsidR="00D23CE7" w:rsidRPr="00E47893" w:rsidRDefault="00D23CE7" w:rsidP="00E47893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признания сделок контролируемыми в целях Кодекса установлены статьей 105.14 Кодекса. Пунктом 4 указанной статьи определен перечень сделок, которые в целях Кодекса не признаются контролируемыми.</w:t>
      </w:r>
    </w:p>
    <w:p w:rsidR="00D23CE7" w:rsidRPr="00E47893" w:rsidRDefault="00D23CE7" w:rsidP="00E47893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подпунктом 7 пункта 4 статьи 105.14 Кодекса предусмотрено, что сделки по предоставлению беспроцентных займов между взаимозависимыми лицами, местом регистрации либо местом жительства всех сторон и выгодоприобретателей по которым является Российская Федерация, вне зависимости от того, удовлетворяют ли такие сделки условиям, предусмотренным пунктами 1-3 указанной статьи, не признаются контролируемыми.</w:t>
      </w:r>
    </w:p>
    <w:p w:rsidR="00D23CE7" w:rsidRPr="00E47893" w:rsidRDefault="00D23CE7" w:rsidP="00E47893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30.11.2016 N 401-ФЗ "О внесении изменений в части первую и вторую Налогового кодекса Российской Федерации и отдельные законодательные акты Российской Федерации" (далее - Федеральный закон N 401-ФЗ) положения подпункта 7 пункта 4 статьи 105.14 Кодекса вступили в силу с 1 января 2017 года.</w:t>
      </w:r>
    </w:p>
    <w:p w:rsidR="00D23CE7" w:rsidRPr="00E47893" w:rsidRDefault="00D23CE7" w:rsidP="00E47893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налоговый контроль, предусмотренный разделом V.1 Кодекса, с вступлением в силу Федерального закона N 401-ФЗ в отношении сделок по предоставлению беспроцентных займов между взаимозависимыми лицами, местом регистрации либо местом жительства всех сторон и выгодоприобретателей по которым является Российская Федерация, не осуществляется.</w:t>
      </w:r>
    </w:p>
    <w:p w:rsidR="00D23CE7" w:rsidRPr="00202733" w:rsidRDefault="00D23CE7" w:rsidP="00E47893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</w:t>
      </w:r>
      <w:bookmarkStart w:id="1" w:name="_GoBack"/>
      <w:r w:rsidRPr="00E478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1"/>
      <w:r w:rsidRPr="00E47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E47893" w:rsidRPr="006376D7" w:rsidRDefault="00E47893" w:rsidP="006376D7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:rsidR="00E47893" w:rsidRPr="00E47893" w:rsidRDefault="00E47893" w:rsidP="006376D7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sectPr w:rsidR="00E47893" w:rsidRPr="00E4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7"/>
    <w:rsid w:val="00202733"/>
    <w:rsid w:val="006376D7"/>
    <w:rsid w:val="00D23CE7"/>
    <w:rsid w:val="00E01FB3"/>
    <w:rsid w:val="00E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</cp:lastModifiedBy>
  <cp:revision>3</cp:revision>
  <dcterms:created xsi:type="dcterms:W3CDTF">2017-06-09T09:40:00Z</dcterms:created>
  <dcterms:modified xsi:type="dcterms:W3CDTF">2017-06-14T14:20:00Z</dcterms:modified>
</cp:coreProperties>
</file>