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7" w:rsidRPr="00190EF4" w:rsidRDefault="00032D07" w:rsidP="0003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hAnsi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032D07" w:rsidRPr="00CE30D5" w:rsidRDefault="00032D07" w:rsidP="0003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032D07" w:rsidRPr="00CE30D5" w:rsidRDefault="00032D07" w:rsidP="0003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E30D5">
        <w:rPr>
          <w:rFonts w:ascii="Times New Roman" w:hAnsi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032D07" w:rsidRDefault="00032D07" w:rsidP="00032D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2D07" w:rsidRPr="00190EF4" w:rsidRDefault="00032D07" w:rsidP="00032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hAnsi="Times New Roman"/>
          <w:b/>
          <w:bCs/>
          <w:sz w:val="20"/>
          <w:szCs w:val="20"/>
          <w:lang w:eastAsia="ru-RU"/>
        </w:rPr>
        <w:t>ПИСЬМО</w:t>
      </w:r>
    </w:p>
    <w:p w:rsidR="00032D07" w:rsidRPr="00663C4D" w:rsidRDefault="00032D07" w:rsidP="00032D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2D07" w:rsidRPr="00663C4D" w:rsidRDefault="00032D07" w:rsidP="00032D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3C4D"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663C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апреля</w:t>
      </w:r>
      <w:r w:rsidRPr="00663C4D">
        <w:rPr>
          <w:rFonts w:ascii="Times New Roman" w:hAnsi="Times New Roman" w:cs="Times New Roman"/>
          <w:b/>
          <w:bCs/>
          <w:sz w:val="20"/>
          <w:szCs w:val="20"/>
        </w:rPr>
        <w:t xml:space="preserve"> 2017 г. N 03-12-11/1/</w:t>
      </w:r>
      <w:r>
        <w:rPr>
          <w:rFonts w:ascii="Times New Roman" w:hAnsi="Times New Roman" w:cs="Times New Roman"/>
          <w:b/>
          <w:bCs/>
          <w:sz w:val="20"/>
          <w:szCs w:val="20"/>
        </w:rPr>
        <w:t>24045</w:t>
      </w:r>
    </w:p>
    <w:p w:rsidR="00032D07" w:rsidRPr="00663C4D" w:rsidRDefault="00032D07" w:rsidP="00032D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32D07" w:rsidRPr="00663C4D" w:rsidRDefault="00032D07" w:rsidP="00032D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2D07">
        <w:rPr>
          <w:rFonts w:ascii="Times New Roman" w:hAnsi="Times New Roman" w:cs="Times New Roman"/>
          <w:b/>
          <w:bCs/>
          <w:sz w:val="20"/>
          <w:szCs w:val="20"/>
        </w:rPr>
        <w:t>Об особенностях налогообложения контролируемых сделок</w:t>
      </w:r>
    </w:p>
    <w:p w:rsidR="00032D07" w:rsidRPr="00032D07" w:rsidRDefault="00032D07" w:rsidP="00032D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06A83" w:rsidRPr="00D06A83" w:rsidRDefault="00D06A83" w:rsidP="006E65A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D06A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обращение по вопросу применения статьи 105.14 Налогового кодекса Российской Федерации (далее - Кодекс) и сообщает следующее.</w:t>
      </w:r>
    </w:p>
    <w:p w:rsidR="00D06A83" w:rsidRPr="00D06A83" w:rsidRDefault="00D06A83" w:rsidP="006E65A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A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6 пункта 4 статьи 105.14 Кодекса установлено, что сделки по предоставлению поручительств (гарантий) в случае, если все стороны такой сделки являются российскими организациями, не являющимися банками (далее - сделки), вне зависимости от того, удовлетворяют ли такие сделки условиям, предусмотренным пунктами 1-3 статьи 105.14 Кодекса, не признаются контролируемыми.</w:t>
      </w:r>
    </w:p>
    <w:p w:rsidR="00D06A83" w:rsidRPr="00D06A83" w:rsidRDefault="00D06A83" w:rsidP="006E65A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A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сделки по предоставлению залога в подпункте 6 пункта 4 статьи 105.14 Кодекса не поименованы.</w:t>
      </w:r>
    </w:p>
    <w:p w:rsidR="00D06A83" w:rsidRPr="00D06A83" w:rsidRDefault="00D06A83" w:rsidP="006E65A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A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а также принимая во внимание, что в соответствии с пунктом 1 статьи 329 Гражданского кодекса Российской Федерации залог является самостоятельным способом исполнения обязательств наряду с поручительством и гарантией, положения подпункта 6 пункта 4 статьи 105.14 Кодекса не распространяются на сделки по предоставлению залога.</w:t>
      </w:r>
    </w:p>
    <w:p w:rsidR="00D06A83" w:rsidRPr="00D06A83" w:rsidRDefault="00D06A83" w:rsidP="006E65A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A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30.11.2016 N 401-ФЗ "О внесении изменений в части первую и вторую Налогового кодекса Российской Федерации и отдельные законодательные акты Российской Федерации" положения подпункта 6 пункта 4 статьи 105.14 Кодекса вступили в силу с 1 января 2017 года.</w:t>
      </w:r>
    </w:p>
    <w:p w:rsidR="00D06A83" w:rsidRPr="00D06A83" w:rsidRDefault="00D06A83" w:rsidP="006E65A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A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полагаем, что положения подпункта 6 пункта 4 статьи 105.14 Кодекса применяются к сделкам, доходы и (или) расходы по которым признаются в соответствии с главой 25 Кодекса после 1 января 2017 года, вне зависимости от даты заключения соответствующего договора.</w:t>
      </w:r>
    </w:p>
    <w:p w:rsidR="00D06A83" w:rsidRDefault="00D06A83" w:rsidP="006E65A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A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6E65AA" w:rsidRDefault="006E65AA" w:rsidP="006E65AA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A8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  <w:r w:rsidRPr="006E6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5AA" w:rsidRDefault="006E65AA" w:rsidP="006E65AA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A8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 Сазанов</w:t>
      </w:r>
    </w:p>
    <w:p w:rsidR="006E65AA" w:rsidRPr="00D06A83" w:rsidRDefault="006E65AA" w:rsidP="006E65A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6E65AA" w:rsidRPr="00D0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83"/>
    <w:rsid w:val="00032D07"/>
    <w:rsid w:val="0045581B"/>
    <w:rsid w:val="006E65AA"/>
    <w:rsid w:val="00D0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rsid w:val="00032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rsid w:val="0003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</cp:lastModifiedBy>
  <cp:revision>2</cp:revision>
  <dcterms:created xsi:type="dcterms:W3CDTF">2017-06-16T10:02:00Z</dcterms:created>
  <dcterms:modified xsi:type="dcterms:W3CDTF">2017-06-16T10:02:00Z</dcterms:modified>
</cp:coreProperties>
</file>