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02" w:rsidRPr="00190EF4" w:rsidRDefault="00AC6A02" w:rsidP="00AC6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МИНИСТЕРСТВО ФИНАНСОВ РОССИЙСКОЙ ФЕДЕРАЦИИ</w:t>
      </w:r>
    </w:p>
    <w:p w:rsidR="00AC6A02" w:rsidRPr="00CE30D5" w:rsidRDefault="00AC6A02" w:rsidP="00AC6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AC6A02" w:rsidRPr="00CE30D5" w:rsidRDefault="00AC6A02" w:rsidP="00AC6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CE30D5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ДЕПАРТАМЕНТ НАЛОГОВОЙ И ТАМОЖЕННО-ТАРИФНОЙ ПОЛИТИКИ</w:t>
      </w:r>
    </w:p>
    <w:p w:rsidR="00AC6A02" w:rsidRPr="00CE30D5" w:rsidRDefault="00AC6A02" w:rsidP="00AC6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AC6A02" w:rsidRDefault="00AC6A02" w:rsidP="00AC6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190EF4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ПИСЬМО</w:t>
      </w:r>
    </w:p>
    <w:p w:rsidR="00AC6A02" w:rsidRPr="00190EF4" w:rsidRDefault="00AC6A02" w:rsidP="00AC6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AC6A02" w:rsidRPr="00B11C0C" w:rsidRDefault="00AC6A02" w:rsidP="00AC6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D047B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22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декабря 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201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7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г. N 03-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12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11</w:t>
      </w:r>
      <w:r w:rsidRPr="00B11C0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/</w:t>
      </w:r>
      <w:r w:rsidR="005670EA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1/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8603</w:t>
      </w:r>
      <w:r w:rsidR="00D047B1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1</w:t>
      </w:r>
    </w:p>
    <w:p w:rsidR="00AC6A02" w:rsidRDefault="00AC6A02" w:rsidP="00AC6A02"/>
    <w:p w:rsidR="00D047B1" w:rsidRPr="00D047B1" w:rsidRDefault="00D047B1" w:rsidP="00D047B1">
      <w:pPr>
        <w:spacing w:after="195" w:line="324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D047B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СДЕЛКАХ, НЕ ПРИЗНАЮЩИХСЯ КОНТРОЛИРУЕМЫМИ</w:t>
      </w:r>
    </w:p>
    <w:p w:rsidR="00D047B1" w:rsidRPr="004E023C" w:rsidRDefault="00D047B1" w:rsidP="00D04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4E02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налоговой и таможенной политики рассмотрел обращение по вопросу применения статьи 105.14 Налогового кодекса Российской Федерации (далее - Кодекс) и сообщает следующее.</w:t>
      </w:r>
      <w:bookmarkStart w:id="1" w:name="_GoBack"/>
      <w:bookmarkEnd w:id="1"/>
    </w:p>
    <w:p w:rsidR="00D047B1" w:rsidRPr="004E023C" w:rsidRDefault="00D047B1" w:rsidP="00D04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7 пункта 4 статьи 105.14 Кодекса установлено, что сделки по предоставлению беспроцентных займов между взаимозависимыми лицами, местом регистрации либо местом жительства всех сторон и выгодоприобретателей по которым является Российская Федерация, вне зависимости от того, удовлетворяют ли такие сделки условиям, предусмотренным пунктами 1-3 статьи 105.14 Кодекса, не признаются контролируемыми.</w:t>
      </w:r>
    </w:p>
    <w:p w:rsidR="00D047B1" w:rsidRPr="004E023C" w:rsidRDefault="00D047B1" w:rsidP="00D04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3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применения подпункта 7 пункта 4 статьи 105.14 Кодекса, по мнению Департамента, при определении круга лиц, в отношении которых необходимо соблюдение требований к месту регистрации (месту жительства), следует учитывать положения Гражданского кодекса Российской Федерации (далее - ГК РФ), а именно:</w:t>
      </w:r>
    </w:p>
    <w:p w:rsidR="00D047B1" w:rsidRPr="004E023C" w:rsidRDefault="00D047B1" w:rsidP="00D04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807 ГК РФ - в части сторон сделок по предоставлению беспроцентных займов между взаимозависимыми лицами;</w:t>
      </w:r>
    </w:p>
    <w:p w:rsidR="00D047B1" w:rsidRPr="004E023C" w:rsidRDefault="00D047B1" w:rsidP="00D04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 статьи 430 ГК РФ, в соответствии с которым возможно заключение договоров в пользу третьих лиц, - в части выгодоприобретателей по указанным сделкам.</w:t>
      </w:r>
    </w:p>
    <w:p w:rsidR="00D047B1" w:rsidRPr="004E023C" w:rsidRDefault="00D047B1" w:rsidP="00D04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3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полагаем, что в целях подпункта 7 пункта 4 статьи 105.14 Кодекса данным подпунктом устанавливаются требования к месту регистрации (месту жительства) в отношении лиц, являющихся участниками сделок по предоставлению беспроцентных займов между взаимозависимыми лицами.</w:t>
      </w:r>
    </w:p>
    <w:p w:rsidR="00D047B1" w:rsidRPr="004E023C" w:rsidRDefault="00D047B1" w:rsidP="00D04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письмо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 имеют информационно-разъяснительный характер и не препятствуют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2B2E99" w:rsidRPr="00D047B1" w:rsidRDefault="002B2E99" w:rsidP="002B2E99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D047B1">
        <w:rPr>
          <w:rFonts w:ascii="Times New Roman" w:hAnsi="Times New Roman" w:cs="Times New Roman"/>
        </w:rPr>
        <w:t>Заместитель директора Департамента</w:t>
      </w:r>
    </w:p>
    <w:p w:rsidR="002B2E99" w:rsidRPr="00D047B1" w:rsidRDefault="002B2E99" w:rsidP="002B2E9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7B1">
        <w:rPr>
          <w:rFonts w:ascii="Times New Roman" w:hAnsi="Times New Roman" w:cs="Times New Roman"/>
          <w:sz w:val="24"/>
          <w:szCs w:val="24"/>
        </w:rPr>
        <w:t>А.А. Смирнов</w:t>
      </w:r>
    </w:p>
    <w:p w:rsidR="00FF3326" w:rsidRPr="00AC6A02" w:rsidRDefault="00FF3326" w:rsidP="00AC6A02"/>
    <w:sectPr w:rsidR="00FF3326" w:rsidRPr="00AC6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E02FF"/>
    <w:multiLevelType w:val="multilevel"/>
    <w:tmpl w:val="49F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02"/>
    <w:rsid w:val="00102F9E"/>
    <w:rsid w:val="002B2E99"/>
    <w:rsid w:val="003A2E12"/>
    <w:rsid w:val="005670EA"/>
    <w:rsid w:val="00AC6A02"/>
    <w:rsid w:val="00D047B1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C6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C6A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C6A0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6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0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C6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C6A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C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C6A0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6A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Проклова</dc:creator>
  <cp:lastModifiedBy>Светлана Проклова</cp:lastModifiedBy>
  <cp:revision>5</cp:revision>
  <dcterms:created xsi:type="dcterms:W3CDTF">2018-01-23T09:27:00Z</dcterms:created>
  <dcterms:modified xsi:type="dcterms:W3CDTF">2018-01-23T10:19:00Z</dcterms:modified>
</cp:coreProperties>
</file>