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89" w:rsidRDefault="00BE3189" w:rsidP="00BE31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МИНИСТЕРСТВО ФИНАНСОВ РОССИЙСКОЙ ФЕДЕРАЦИИ</w:t>
      </w:r>
    </w:p>
    <w:p w:rsidR="00BE3189" w:rsidRDefault="00BE3189" w:rsidP="00BE31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BE3189" w:rsidRDefault="00BE3189" w:rsidP="00BE31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ДЕПАРТАМЕНТ НАЛОГОВОЙ И ТАМОЖЕННО-ТАРИФНОЙ ПОЛИТИКИ</w:t>
      </w:r>
    </w:p>
    <w:p w:rsidR="00BE3189" w:rsidRDefault="00BE3189" w:rsidP="00BE318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E3189" w:rsidRDefault="00BE3189" w:rsidP="00BE31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ПИСЬМО</w:t>
      </w:r>
    </w:p>
    <w:p w:rsidR="00BE3189" w:rsidRDefault="00BE3189" w:rsidP="00BE318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E3189" w:rsidRDefault="00BE3189" w:rsidP="00BE318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от 2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мая 2017 г. N 03-12-1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</w:rPr>
        <w:t>/1</w:t>
      </w:r>
      <w:r>
        <w:rPr>
          <w:rFonts w:ascii="Times New Roman" w:hAnsi="Times New Roman" w:cs="Times New Roman"/>
          <w:b/>
          <w:bCs/>
          <w:sz w:val="20"/>
          <w:szCs w:val="20"/>
        </w:rPr>
        <w:t>/31897</w:t>
      </w:r>
    </w:p>
    <w:p w:rsidR="00BE3189" w:rsidRDefault="00BE3189" w:rsidP="00BE318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E3189" w:rsidRPr="0015240F" w:rsidRDefault="00BE3189" w:rsidP="00BE31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BE3189">
        <w:rPr>
          <w:rFonts w:ascii="Times New Roman" w:hAnsi="Times New Roman"/>
          <w:b/>
          <w:bCs/>
          <w:sz w:val="20"/>
          <w:szCs w:val="20"/>
          <w:lang w:eastAsia="ru-RU"/>
        </w:rPr>
        <w:t>ОБ ОПРЕДЕЛЕНИИ ЦЕНЫ РАЗОВОЙ СДЕЛКИ ПРИ ПРОВЕДЕНИИ НАЛОГОВОГО КОНТРОЛЯ</w:t>
      </w:r>
    </w:p>
    <w:p w:rsidR="000B3A08" w:rsidRDefault="000B3A08" w:rsidP="00B05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0"/>
      <w:bookmarkEnd w:id="0"/>
    </w:p>
    <w:p w:rsidR="00B05179" w:rsidRPr="00BE3189" w:rsidRDefault="00B05179" w:rsidP="000B3A08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1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налоговой и таможенной политики рассмотрел обращение по вопросу применения отдельных положений раздела V.1 Налогового кодекса Российской Федерации (далее - Кодекс) и сообщает следующее.</w:t>
      </w:r>
    </w:p>
    <w:p w:rsidR="00B05179" w:rsidRPr="00B05179" w:rsidRDefault="00B05179" w:rsidP="000B3A08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налогового контроля в связи с совершением сделок между взаимозависимыми лицами федеральный орган исполнительной власти, уполномоченный по контролю и надзору в области налогов и сборов, использует в порядке, установленном главой 14.3 Кодекса, указанные в пункте 1 статьи 105.7 Кодекса методы.</w:t>
      </w:r>
    </w:p>
    <w:p w:rsidR="00B05179" w:rsidRPr="00B05179" w:rsidRDefault="00B05179" w:rsidP="000B3A08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51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9 статьи 105.7 Кодекса в случае, если методы, предусмотренные пунктом 1 указанной статьи Кодекса, не позволяют определить, соответствует ли цена товара (работы, услуги), примененная в разовой сделке, рыночной цене, соответствие цены, примененной в такой сделке, рыночной цене может быть определено исходя из рыночной стоимости предмета сделки, устанавливаемой в результате независимой оценки в соответствии с законодательством Российской</w:t>
      </w:r>
      <w:proofErr w:type="gramEnd"/>
      <w:r w:rsidRPr="00B0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или иностранных государств об оценочной деятельности.</w:t>
      </w:r>
    </w:p>
    <w:p w:rsidR="00B05179" w:rsidRPr="00B05179" w:rsidRDefault="00B05179" w:rsidP="000B3A08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под разовой сделкой понимается сделка, экономическая суть которой отличается от основной деятельности организации и которая осуществляется на разовой основе.</w:t>
      </w:r>
    </w:p>
    <w:p w:rsidR="00B05179" w:rsidRPr="00B05179" w:rsidRDefault="00B05179" w:rsidP="000B3A08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17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сообщаем, что в случае невозможности использования методов, указанных в пункте 1 статьи 105.7 Кодекса, результаты независимой оценки могут использоваться в качестве источника информации.</w:t>
      </w:r>
    </w:p>
    <w:p w:rsidR="00B05179" w:rsidRDefault="00B05179" w:rsidP="000B3A08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051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письмо не содержит правовых норм, не конкретизирует нормативные предписания и не является нормативным правовым актом. Письменные разъяснения Минфина России по вопросам применения законодательства Российской Федерации о налогах и сборах имеют информационно-разъяснительный характер и не препятствуют налогоплательщикам руководствоваться нормами законодательства Российской Федерации о налогах и сборах в понимании, отличающемся от трактовки, изложенной в настоящем письме.</w:t>
      </w:r>
    </w:p>
    <w:p w:rsidR="000B3A08" w:rsidRDefault="000B3A08" w:rsidP="000B3A08">
      <w:pPr>
        <w:spacing w:after="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051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0B3A08" w:rsidRPr="000B3A08" w:rsidRDefault="000B3A08" w:rsidP="000B3A08">
      <w:pPr>
        <w:spacing w:after="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B05179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 Смирнов</w:t>
      </w:r>
    </w:p>
    <w:sectPr w:rsidR="000B3A08" w:rsidRPr="000B3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79"/>
    <w:rsid w:val="000B3A08"/>
    <w:rsid w:val="004547EC"/>
    <w:rsid w:val="008627D3"/>
    <w:rsid w:val="00A64D66"/>
    <w:rsid w:val="00B05179"/>
    <w:rsid w:val="00BE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7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7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7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7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1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95863-E851-47F4-A3F6-13DBC2FFE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Проклова</cp:lastModifiedBy>
  <cp:revision>2</cp:revision>
  <dcterms:created xsi:type="dcterms:W3CDTF">2018-01-25T11:09:00Z</dcterms:created>
  <dcterms:modified xsi:type="dcterms:W3CDTF">2018-01-25T11:09:00Z</dcterms:modified>
</cp:coreProperties>
</file>