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7482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7482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7482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7482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30</w:t>
      </w:r>
      <w:r w:rsidRPr="0017482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мая</w:t>
      </w:r>
      <w:r w:rsidRPr="0017482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8</w:t>
      </w:r>
      <w:r w:rsidRPr="0017482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03-12-11/1/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36708</w:t>
      </w: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7482D" w:rsidRPr="0017482D" w:rsidRDefault="0017482D" w:rsidP="00174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7482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 ИСЧИСЛЕНИИ ПОКАЗАТЕЛЯ РЕНТАБЕЛЬНОСТИ ЗАТРАТ В ЦЕЛЯХ ОПРЕДЕЛЕНИЯ ДОХОДОВ В СДЕЛКАХ МЕЖДУ ВЗАИМОЗАВИСИМЫМИ ЛИЦАМИ</w:t>
      </w:r>
    </w:p>
    <w:p w:rsidR="0017482D" w:rsidRDefault="0017482D" w:rsidP="00DB225B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0"/>
      <w:bookmarkEnd w:id="0"/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статьи 105.8 Налогового кодекса Российской Федерации (далее - Кодекс) и сообщает следующее.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для целей налогообложения доходов (прибыли, выручки) в сделках, сторонами которых являются взаимозависимые лица, могут быть использованы в порядке, предусмотренном статьями 105.10 - 105.13 Кодекса, показатели рентабельности, предусмотренные пунктом 1 статьи 105.8 Кодекса, в том числе показатель рентабельности затрат.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4 пункта 1 статьи 105.8 Кодекса предусмотрено, что рентабельность затрат определяется как отношение прибыли от продаж (выручки) к сумме себестоимости проданных товаров (работ, услуг), коммерческих и управленческих расходов, связанных с продажей товаров (работ, услуг).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пункта 2 статьи 105.8 Кодекса показатель рентабельности затрат для целей главы 14.3 Кодекса определяется для российских организаций на основании данных бухгалтерской (финансовой) отчетности, которая составляется в соответствии с законодательством Российской Федерации о бухгалтерском учете.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Международного стандарта финансовой отчетности (IAS) 18 "Выручка", введенного в действие на территории Российской Федерации приказом Минфина России от 28.12.2015 N 217н, выручка включает только валовые поступления экономических выгод, полученных и подлежащих получению организацией в ее пользу</w:t>
      </w:r>
      <w:proofErr w:type="gramStart"/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уммы, полученные от имени третьих лиц, такие как налог с продаж, налоги на товары и услуги и налог на добавленную стоимость, не являются получаемыми организацией экономическими выгодами и не ведут к увеличению собственного капитала, поэтому они исключаются из выручки.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положения предусмотрены пунктами 2, 3 и 5 Положения по бухгалтерскому учету "Доходы организации" ПБУ 9/99, утвержденного приказом Минфина России от 06.05.1999 N 32н.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исчислении показателя рентабельности затрат для целей главы 14.3 Кодекса используется прибыль от продаж (выручка) российской организации без учета сумм косвенных налогов, исчисленных в соответствии с законодательством Российской Федерации о налогах и сборах.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свою очередь, в отношении суммы налога, удержанного с доходов российской организации в соответствии с законодательством иностранного государства, отмечается следующее.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российской организации от источника в иностранном государстве являются поступлениями экономических выгод, полученных или подлежащих получению этой организацией в ее пользу.</w:t>
      </w:r>
    </w:p>
    <w:p w:rsidR="00DB225B" w:rsidRPr="0017482D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 учетом того, что в соответствии с законодательством Российской Федерации о бухгалтерском учете выручка включает именно валовые поступления экономических выгод, полагаем, что сумма налога, удержанного с дох</w:t>
      </w:r>
      <w:bookmarkStart w:id="1" w:name="_GoBack"/>
      <w:bookmarkEnd w:id="1"/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российской организации в соответствии с законодательством иностранного государства, при определении прибыли от продаж (выручки) этой организации для целей главы 14.3 Кодекса исключению не подлежит.</w:t>
      </w:r>
      <w:proofErr w:type="gramEnd"/>
    </w:p>
    <w:p w:rsidR="00DB225B" w:rsidRDefault="00DB225B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Департамента не содержит правовых норм или общих правил, конкретизирующих нормативные предписания, и не является нормативным правовым актом. Указанное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этом письме.</w:t>
      </w:r>
    </w:p>
    <w:p w:rsidR="0017482D" w:rsidRPr="00763ECF" w:rsidRDefault="0017482D" w:rsidP="0017482D">
      <w:pPr>
        <w:jc w:val="right"/>
        <w:rPr>
          <w:rFonts w:ascii="Times New Roman" w:hAnsi="Times New Roman" w:cs="Times New Roman"/>
        </w:rPr>
      </w:pPr>
      <w:r w:rsidRPr="00763ECF">
        <w:rPr>
          <w:rFonts w:ascii="Times New Roman" w:hAnsi="Times New Roman" w:cs="Times New Roman"/>
        </w:rPr>
        <w:t>Заместитель директора Департамента</w:t>
      </w:r>
    </w:p>
    <w:p w:rsidR="0017482D" w:rsidRPr="00763ECF" w:rsidRDefault="0017482D" w:rsidP="0017482D">
      <w:pPr>
        <w:jc w:val="right"/>
        <w:rPr>
          <w:rFonts w:ascii="Times New Roman" w:hAnsi="Times New Roman" w:cs="Times New Roman"/>
        </w:rPr>
      </w:pPr>
      <w:r w:rsidRPr="00763ECF">
        <w:rPr>
          <w:rFonts w:ascii="Times New Roman" w:hAnsi="Times New Roman" w:cs="Times New Roman"/>
        </w:rPr>
        <w:t>А.А. Смирнов</w:t>
      </w:r>
    </w:p>
    <w:p w:rsidR="0017482D" w:rsidRPr="0017482D" w:rsidRDefault="0017482D" w:rsidP="00174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482D" w:rsidRPr="0017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5B"/>
    <w:rsid w:val="0017482D"/>
    <w:rsid w:val="0071537D"/>
    <w:rsid w:val="00763ECF"/>
    <w:rsid w:val="00D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СПП</cp:lastModifiedBy>
  <cp:revision>3</cp:revision>
  <dcterms:created xsi:type="dcterms:W3CDTF">2018-08-08T12:28:00Z</dcterms:created>
  <dcterms:modified xsi:type="dcterms:W3CDTF">2018-08-08T12:29:00Z</dcterms:modified>
</cp:coreProperties>
</file>